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B3" w:rsidRDefault="006150B3">
      <w:r>
        <w:t>Name _____________________________________                                                    Date _______________</w:t>
      </w:r>
    </w:p>
    <w:p w:rsidR="006150B3" w:rsidRPr="00B72BCD" w:rsidRDefault="006150B3" w:rsidP="006150B3">
      <w:pPr>
        <w:jc w:val="center"/>
        <w:rPr>
          <w:rFonts w:cstheme="minorHAnsi"/>
          <w:b/>
          <w:sz w:val="36"/>
          <w:szCs w:val="36"/>
        </w:rPr>
      </w:pPr>
      <w:r w:rsidRPr="00B72BCD">
        <w:rPr>
          <w:rFonts w:cstheme="minorHAnsi"/>
          <w:b/>
          <w:sz w:val="36"/>
          <w:szCs w:val="36"/>
        </w:rPr>
        <w:t xml:space="preserve">IT’S YOUR TURN! – </w:t>
      </w:r>
      <w:r w:rsidR="00165B34">
        <w:rPr>
          <w:rFonts w:cstheme="minorHAnsi"/>
          <w:b/>
          <w:sz w:val="36"/>
          <w:szCs w:val="36"/>
        </w:rPr>
        <w:t>Visions of Rural America, 1830s</w:t>
      </w:r>
    </w:p>
    <w:p w:rsidR="00165B34" w:rsidRDefault="00B72BCD" w:rsidP="006150B3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Shown </w:t>
      </w:r>
      <w:r w:rsidR="00165B34">
        <w:rPr>
          <w:sz w:val="24"/>
          <w:szCs w:val="24"/>
        </w:rPr>
        <w:t xml:space="preserve">here are two images of rural America </w:t>
      </w:r>
      <w:r>
        <w:rPr>
          <w:sz w:val="24"/>
          <w:szCs w:val="24"/>
        </w:rPr>
        <w:t xml:space="preserve">by </w:t>
      </w:r>
      <w:r w:rsidR="00165B34">
        <w:rPr>
          <w:sz w:val="24"/>
          <w:szCs w:val="24"/>
        </w:rPr>
        <w:t>William Sidney Mount.  Each image depicts</w:t>
      </w:r>
      <w:r>
        <w:rPr>
          <w:sz w:val="24"/>
          <w:szCs w:val="24"/>
        </w:rPr>
        <w:t xml:space="preserve"> a </w:t>
      </w:r>
      <w:r w:rsidR="00165B34">
        <w:rPr>
          <w:sz w:val="24"/>
          <w:szCs w:val="24"/>
        </w:rPr>
        <w:t>different aspect of rural life in Suffolk County, Long Island</w:t>
      </w:r>
      <w:r>
        <w:rPr>
          <w:sz w:val="24"/>
          <w:szCs w:val="24"/>
        </w:rPr>
        <w:t>.  Complete the chart on the next page using the details from each painting.</w:t>
      </w:r>
      <w:r w:rsidR="002D6944">
        <w:rPr>
          <w:sz w:val="24"/>
          <w:szCs w:val="24"/>
        </w:rPr>
        <w:t xml:space="preserve"> Use the lines beneath each picture for notes.</w:t>
      </w:r>
      <w:r w:rsidR="00165B34" w:rsidRPr="00165B34">
        <w:rPr>
          <w:i/>
          <w:sz w:val="24"/>
          <w:szCs w:val="24"/>
        </w:rPr>
        <w:t xml:space="preserve"> </w:t>
      </w:r>
    </w:p>
    <w:p w:rsidR="00165B34" w:rsidRPr="00165B34" w:rsidRDefault="00581EBF" w:rsidP="00165B34">
      <w:pPr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The Sportsman’s Last Visit</w:t>
      </w:r>
      <w:r>
        <w:rPr>
          <w:b/>
          <w:sz w:val="32"/>
          <w:szCs w:val="32"/>
        </w:rPr>
        <w:t>, 1835</w:t>
      </w:r>
    </w:p>
    <w:p w:rsidR="00661177" w:rsidRDefault="00581EBF" w:rsidP="006150B3">
      <w:pPr>
        <w:rPr>
          <w:sz w:val="24"/>
          <w:szCs w:val="24"/>
        </w:rPr>
      </w:pPr>
      <w:r w:rsidRPr="00581EBF">
        <w:rPr>
          <w:sz w:val="24"/>
          <w:szCs w:val="24"/>
        </w:rPr>
        <w:drawing>
          <wp:inline distT="0" distB="0" distL="0" distR="0">
            <wp:extent cx="4960189" cy="4848045"/>
            <wp:effectExtent l="19050" t="0" r="0" b="0"/>
            <wp:docPr id="2" name="Picture 2" descr="The Sportsman's Last Visi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5" name="Picture 6" descr="The Sportsman's Last Vis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448" cy="4844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177" w:rsidRDefault="00661177" w:rsidP="006150B3">
      <w:pPr>
        <w:rPr>
          <w:sz w:val="24"/>
          <w:szCs w:val="24"/>
        </w:rPr>
      </w:pPr>
      <w:r>
        <w:rPr>
          <w:sz w:val="24"/>
          <w:szCs w:val="24"/>
        </w:rPr>
        <w:t xml:space="preserve">  Notes</w:t>
      </w:r>
      <w:r w:rsidR="00165B34">
        <w:rPr>
          <w:sz w:val="24"/>
          <w:szCs w:val="24"/>
        </w:rPr>
        <w:t>:</w:t>
      </w:r>
      <w:r w:rsidR="002D6944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2D6944">
        <w:rPr>
          <w:sz w:val="24"/>
          <w:szCs w:val="24"/>
        </w:rPr>
        <w:t>_____________________________________</w:t>
      </w:r>
      <w:r w:rsidR="00165B34">
        <w:rPr>
          <w:sz w:val="24"/>
          <w:szCs w:val="24"/>
        </w:rPr>
        <w:t>___________________</w:t>
      </w:r>
      <w:r w:rsidR="002D694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</w:t>
      </w:r>
    </w:p>
    <w:p w:rsidR="00165B34" w:rsidRPr="00165B34" w:rsidRDefault="00581EBF" w:rsidP="00165B34">
      <w:pPr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School Boys Quarreling</w:t>
      </w:r>
      <w:r>
        <w:rPr>
          <w:b/>
          <w:sz w:val="32"/>
          <w:szCs w:val="32"/>
        </w:rPr>
        <w:t>, 1830</w:t>
      </w:r>
    </w:p>
    <w:p w:rsidR="00C87711" w:rsidRDefault="00581EBF" w:rsidP="006150B3">
      <w:pPr>
        <w:rPr>
          <w:sz w:val="24"/>
          <w:szCs w:val="24"/>
        </w:rPr>
      </w:pPr>
      <w:r w:rsidRPr="00581EBF">
        <w:rPr>
          <w:sz w:val="24"/>
          <w:szCs w:val="24"/>
        </w:rPr>
        <w:drawing>
          <wp:inline distT="0" distB="0" distL="0" distR="0">
            <wp:extent cx="6477000" cy="4362450"/>
            <wp:effectExtent l="19050" t="0" r="0" b="0"/>
            <wp:docPr id="1" name="Picture 1" descr="Mount, Schoolboys quarreling, 1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4" descr="Mount, Schoolboys quarreling, 18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6" cy="436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944" w:rsidRDefault="002D6944" w:rsidP="006150B3">
      <w:pPr>
        <w:rPr>
          <w:sz w:val="24"/>
          <w:szCs w:val="24"/>
        </w:rPr>
      </w:pPr>
    </w:p>
    <w:p w:rsidR="00C87711" w:rsidRDefault="00661177" w:rsidP="006150B3">
      <w:pPr>
        <w:rPr>
          <w:sz w:val="24"/>
          <w:szCs w:val="24"/>
        </w:rPr>
      </w:pPr>
      <w:r>
        <w:rPr>
          <w:sz w:val="24"/>
          <w:szCs w:val="24"/>
        </w:rPr>
        <w:t xml:space="preserve"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87711" w:rsidRDefault="00C87711" w:rsidP="006150B3">
      <w:pPr>
        <w:rPr>
          <w:sz w:val="24"/>
          <w:szCs w:val="24"/>
        </w:rPr>
      </w:pPr>
    </w:p>
    <w:p w:rsidR="00581EBF" w:rsidRDefault="00581EBF" w:rsidP="006150B3">
      <w:pPr>
        <w:rPr>
          <w:sz w:val="24"/>
          <w:szCs w:val="24"/>
        </w:rPr>
      </w:pPr>
    </w:p>
    <w:p w:rsidR="00581EBF" w:rsidRDefault="00581EBF" w:rsidP="006150B3">
      <w:pPr>
        <w:rPr>
          <w:sz w:val="24"/>
          <w:szCs w:val="24"/>
        </w:rPr>
      </w:pPr>
    </w:p>
    <w:p w:rsidR="00581EBF" w:rsidRDefault="00581EBF" w:rsidP="006150B3">
      <w:pPr>
        <w:rPr>
          <w:sz w:val="24"/>
          <w:szCs w:val="24"/>
        </w:rPr>
      </w:pPr>
    </w:p>
    <w:p w:rsidR="00581EBF" w:rsidRDefault="00581EBF" w:rsidP="006150B3">
      <w:pPr>
        <w:rPr>
          <w:sz w:val="24"/>
          <w:szCs w:val="24"/>
        </w:rPr>
      </w:pPr>
    </w:p>
    <w:p w:rsidR="00165B34" w:rsidRPr="00581EBF" w:rsidRDefault="00165B34" w:rsidP="00581EBF">
      <w:pPr>
        <w:jc w:val="center"/>
        <w:rPr>
          <w:b/>
          <w:sz w:val="24"/>
          <w:szCs w:val="24"/>
        </w:rPr>
      </w:pPr>
      <w:r>
        <w:lastRenderedPageBreak/>
        <w:t xml:space="preserve">                                  </w:t>
      </w:r>
      <w:r w:rsidR="00581EBF">
        <w:t xml:space="preserve">            </w:t>
      </w:r>
      <w:r w:rsidR="00581EBF" w:rsidRPr="00581EBF">
        <w:rPr>
          <w:b/>
          <w:i/>
          <w:sz w:val="24"/>
          <w:szCs w:val="24"/>
        </w:rPr>
        <w:t>The Sportsman’s Last Visit</w:t>
      </w:r>
      <w:r w:rsidR="00581EBF" w:rsidRPr="00581EBF">
        <w:rPr>
          <w:b/>
          <w:sz w:val="24"/>
          <w:szCs w:val="24"/>
        </w:rPr>
        <w:t>, 1835</w:t>
      </w:r>
      <w:r w:rsidR="00581EBF">
        <w:rPr>
          <w:b/>
          <w:sz w:val="32"/>
          <w:szCs w:val="32"/>
        </w:rPr>
        <w:t xml:space="preserve">         </w:t>
      </w:r>
      <w:r w:rsidR="00581EBF" w:rsidRPr="00581EBF">
        <w:rPr>
          <w:b/>
          <w:i/>
          <w:sz w:val="24"/>
          <w:szCs w:val="24"/>
        </w:rPr>
        <w:t>School Boys Quarreling</w:t>
      </w:r>
      <w:r w:rsidR="00581EBF" w:rsidRPr="00581EBF">
        <w:rPr>
          <w:b/>
          <w:sz w:val="24"/>
          <w:szCs w:val="24"/>
        </w:rPr>
        <w:t>, 1830</w:t>
      </w:r>
    </w:p>
    <w:tbl>
      <w:tblPr>
        <w:tblStyle w:val="TableGrid"/>
        <w:tblW w:w="10530" w:type="dxa"/>
        <w:tblInd w:w="-162" w:type="dxa"/>
        <w:tblLook w:val="04A0"/>
      </w:tblPr>
      <w:tblGrid>
        <w:gridCol w:w="2610"/>
        <w:gridCol w:w="3870"/>
        <w:gridCol w:w="4050"/>
      </w:tblGrid>
      <w:tr w:rsidR="00165B34" w:rsidTr="004F0566">
        <w:trPr>
          <w:cantSplit/>
          <w:trHeight w:val="2564"/>
        </w:trPr>
        <w:tc>
          <w:tcPr>
            <w:tcW w:w="2610" w:type="dxa"/>
          </w:tcPr>
          <w:p w:rsidR="00165B34" w:rsidRPr="00B019A6" w:rsidRDefault="00165B34" w:rsidP="00B02FB4">
            <w:pPr>
              <w:rPr>
                <w:sz w:val="28"/>
                <w:szCs w:val="28"/>
              </w:rPr>
            </w:pPr>
            <w:r w:rsidRPr="00B019A6">
              <w:rPr>
                <w:sz w:val="28"/>
                <w:szCs w:val="28"/>
              </w:rPr>
              <w:t xml:space="preserve">1. </w:t>
            </w:r>
            <w:r w:rsidRPr="00184848">
              <w:rPr>
                <w:b/>
                <w:sz w:val="28"/>
                <w:szCs w:val="28"/>
              </w:rPr>
              <w:t>Describe</w:t>
            </w:r>
            <w:r w:rsidRPr="00B019A6">
              <w:rPr>
                <w:sz w:val="28"/>
                <w:szCs w:val="28"/>
              </w:rPr>
              <w:t xml:space="preserve"> the central characters in the painting</w:t>
            </w:r>
            <w:r w:rsidR="00661177">
              <w:rPr>
                <w:sz w:val="28"/>
                <w:szCs w:val="28"/>
              </w:rPr>
              <w:t xml:space="preserve"> and </w:t>
            </w:r>
            <w:r w:rsidR="00184848" w:rsidRPr="00184848">
              <w:rPr>
                <w:b/>
                <w:sz w:val="28"/>
                <w:szCs w:val="28"/>
              </w:rPr>
              <w:t xml:space="preserve">explain </w:t>
            </w:r>
            <w:r w:rsidR="00661177">
              <w:rPr>
                <w:sz w:val="28"/>
                <w:szCs w:val="28"/>
              </w:rPr>
              <w:t>what they are doing.</w:t>
            </w:r>
          </w:p>
        </w:tc>
        <w:tc>
          <w:tcPr>
            <w:tcW w:w="3870" w:type="dxa"/>
          </w:tcPr>
          <w:p w:rsidR="00165B34" w:rsidRPr="00B019A6" w:rsidRDefault="00165B34" w:rsidP="00673FA8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  <w:textDirection w:val="tbRl"/>
          </w:tcPr>
          <w:p w:rsidR="00165B34" w:rsidRDefault="00165B34" w:rsidP="00B019A6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165B34" w:rsidTr="00184848">
        <w:trPr>
          <w:cantSplit/>
          <w:trHeight w:val="1592"/>
        </w:trPr>
        <w:tc>
          <w:tcPr>
            <w:tcW w:w="2610" w:type="dxa"/>
          </w:tcPr>
          <w:p w:rsidR="00165B34" w:rsidRPr="00B019A6" w:rsidRDefault="00165B34" w:rsidP="00B02FB4">
            <w:pPr>
              <w:rPr>
                <w:sz w:val="28"/>
                <w:szCs w:val="28"/>
              </w:rPr>
            </w:pPr>
            <w:r w:rsidRPr="00B019A6">
              <w:rPr>
                <w:sz w:val="28"/>
                <w:szCs w:val="28"/>
              </w:rPr>
              <w:t xml:space="preserve">2. Write three words that </w:t>
            </w:r>
            <w:r w:rsidRPr="00184848">
              <w:rPr>
                <w:b/>
                <w:sz w:val="28"/>
                <w:szCs w:val="28"/>
              </w:rPr>
              <w:t xml:space="preserve">describe the mood </w:t>
            </w:r>
            <w:r>
              <w:rPr>
                <w:sz w:val="28"/>
                <w:szCs w:val="28"/>
              </w:rPr>
              <w:t>of the painting</w:t>
            </w:r>
            <w:r w:rsidRPr="00B019A6"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</w:tcPr>
          <w:p w:rsidR="00165B34" w:rsidRPr="00B019A6" w:rsidRDefault="00165B34" w:rsidP="00673FA8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  <w:textDirection w:val="tbRl"/>
          </w:tcPr>
          <w:p w:rsidR="00165B34" w:rsidRDefault="00165B34" w:rsidP="00B019A6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165B34" w:rsidTr="004F0566">
        <w:trPr>
          <w:cantSplit/>
          <w:trHeight w:val="2879"/>
        </w:trPr>
        <w:tc>
          <w:tcPr>
            <w:tcW w:w="2610" w:type="dxa"/>
          </w:tcPr>
          <w:p w:rsidR="00165B34" w:rsidRPr="00661177" w:rsidRDefault="00661177" w:rsidP="00661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What does each painting tell us </w:t>
            </w:r>
            <w:r w:rsidRPr="00184848">
              <w:rPr>
                <w:b/>
                <w:sz w:val="28"/>
                <w:szCs w:val="28"/>
              </w:rPr>
              <w:t>about rural life</w:t>
            </w:r>
            <w:r>
              <w:rPr>
                <w:sz w:val="28"/>
                <w:szCs w:val="28"/>
              </w:rPr>
              <w:t xml:space="preserve"> in Long Island in the 1830s? </w:t>
            </w:r>
            <w:r w:rsidR="00165B34" w:rsidRPr="006611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  <w:textDirection w:val="tbRl"/>
          </w:tcPr>
          <w:p w:rsidR="00165B34" w:rsidRDefault="00165B34" w:rsidP="00B019A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050" w:type="dxa"/>
            <w:textDirection w:val="tbRl"/>
          </w:tcPr>
          <w:p w:rsidR="00165B34" w:rsidRPr="00B019A6" w:rsidRDefault="00165B34" w:rsidP="00B019A6">
            <w:pPr>
              <w:ind w:left="113" w:right="113"/>
              <w:rPr>
                <w:sz w:val="48"/>
                <w:szCs w:val="48"/>
              </w:rPr>
            </w:pPr>
          </w:p>
        </w:tc>
      </w:tr>
      <w:tr w:rsidR="00165B34" w:rsidTr="00165B34">
        <w:trPr>
          <w:cantSplit/>
          <w:trHeight w:val="4751"/>
        </w:trPr>
        <w:tc>
          <w:tcPr>
            <w:tcW w:w="2610" w:type="dxa"/>
          </w:tcPr>
          <w:p w:rsidR="00165B34" w:rsidRDefault="00165B34" w:rsidP="00165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4F0566">
              <w:rPr>
                <w:sz w:val="28"/>
                <w:szCs w:val="28"/>
              </w:rPr>
              <w:t xml:space="preserve">Support your answers above </w:t>
            </w:r>
            <w:r w:rsidR="004F0566" w:rsidRPr="004F0566">
              <w:rPr>
                <w:b/>
                <w:sz w:val="28"/>
                <w:szCs w:val="28"/>
              </w:rPr>
              <w:t>with relevant details</w:t>
            </w:r>
            <w:r w:rsidR="004F0566">
              <w:rPr>
                <w:sz w:val="28"/>
                <w:szCs w:val="28"/>
              </w:rPr>
              <w:t xml:space="preserve"> from each painting.</w:t>
            </w:r>
          </w:p>
          <w:p w:rsidR="00165B34" w:rsidRPr="00B019A6" w:rsidRDefault="00165B34" w:rsidP="00967B75">
            <w:pPr>
              <w:rPr>
                <w:sz w:val="26"/>
                <w:szCs w:val="26"/>
              </w:rPr>
            </w:pPr>
          </w:p>
        </w:tc>
        <w:tc>
          <w:tcPr>
            <w:tcW w:w="3870" w:type="dxa"/>
            <w:textDirection w:val="tbRl"/>
          </w:tcPr>
          <w:p w:rsidR="00165B34" w:rsidRDefault="00165B34" w:rsidP="00B019A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050" w:type="dxa"/>
            <w:textDirection w:val="tbRl"/>
          </w:tcPr>
          <w:p w:rsidR="00165B34" w:rsidRPr="00B019A6" w:rsidRDefault="00165B34" w:rsidP="00B019A6">
            <w:pPr>
              <w:ind w:left="113" w:right="113"/>
              <w:rPr>
                <w:sz w:val="48"/>
                <w:szCs w:val="48"/>
              </w:rPr>
            </w:pPr>
          </w:p>
        </w:tc>
      </w:tr>
    </w:tbl>
    <w:p w:rsidR="00051BB5" w:rsidRPr="006150B3" w:rsidRDefault="00051BB5" w:rsidP="00B019A6">
      <w:pPr>
        <w:rPr>
          <w:sz w:val="24"/>
          <w:szCs w:val="24"/>
        </w:rPr>
      </w:pPr>
    </w:p>
    <w:sectPr w:rsidR="00051BB5" w:rsidRPr="006150B3" w:rsidSect="00C87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50B3"/>
    <w:rsid w:val="00051BB5"/>
    <w:rsid w:val="00081E1F"/>
    <w:rsid w:val="00165B34"/>
    <w:rsid w:val="00184848"/>
    <w:rsid w:val="001B51C4"/>
    <w:rsid w:val="0022143A"/>
    <w:rsid w:val="002D6944"/>
    <w:rsid w:val="0042586A"/>
    <w:rsid w:val="004F0566"/>
    <w:rsid w:val="00503C16"/>
    <w:rsid w:val="00546549"/>
    <w:rsid w:val="00581EBF"/>
    <w:rsid w:val="005E75B6"/>
    <w:rsid w:val="006150B3"/>
    <w:rsid w:val="00661177"/>
    <w:rsid w:val="00673FA8"/>
    <w:rsid w:val="006D1AB6"/>
    <w:rsid w:val="007D64C5"/>
    <w:rsid w:val="008F5DD0"/>
    <w:rsid w:val="00967B75"/>
    <w:rsid w:val="00B019A6"/>
    <w:rsid w:val="00B563C3"/>
    <w:rsid w:val="00B72BCD"/>
    <w:rsid w:val="00C05418"/>
    <w:rsid w:val="00C87711"/>
    <w:rsid w:val="00D70ECD"/>
    <w:rsid w:val="00F46DC0"/>
    <w:rsid w:val="00FA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1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0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65B3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115E5-7564-4F8E-B29A-0ECF38FE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D'Orazio</dc:creator>
  <cp:lastModifiedBy>Sony Customer</cp:lastModifiedBy>
  <cp:revision>3</cp:revision>
  <dcterms:created xsi:type="dcterms:W3CDTF">2011-02-27T03:28:00Z</dcterms:created>
  <dcterms:modified xsi:type="dcterms:W3CDTF">2011-02-27T03:40:00Z</dcterms:modified>
</cp:coreProperties>
</file>